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9C" w:rsidRDefault="00B707CB" w:rsidP="00B707CB">
      <w:pPr>
        <w:pStyle w:val="Bodytext20"/>
        <w:shd w:val="clear" w:color="auto" w:fill="auto"/>
        <w:ind w:right="6460"/>
        <w:rPr>
          <w:color w:val="000000"/>
          <w:sz w:val="24"/>
          <w:szCs w:val="24"/>
          <w:lang w:val="sr-Cyrl-RS"/>
        </w:rPr>
      </w:pPr>
      <w:bookmarkStart w:id="0" w:name="_GoBack"/>
      <w:bookmarkEnd w:id="0"/>
      <w:r>
        <w:rPr>
          <w:color w:val="000000"/>
          <w:sz w:val="24"/>
          <w:szCs w:val="24"/>
          <w:lang w:val="sr-Cyrl-RS"/>
        </w:rPr>
        <w:t>РЕПУБЛИКА СРБИЈА</w:t>
      </w:r>
    </w:p>
    <w:p w:rsidR="00DA7C9C" w:rsidRDefault="00B707CB">
      <w:pPr>
        <w:pStyle w:val="Bodytext20"/>
        <w:shd w:val="clear" w:color="auto" w:fill="auto"/>
        <w:ind w:right="5766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НАРОДНА СКУПШТИНА </w:t>
      </w:r>
    </w:p>
    <w:p w:rsidR="00DA7C9C" w:rsidRDefault="00B707CB">
      <w:pPr>
        <w:pStyle w:val="Bodytext20"/>
        <w:shd w:val="clear" w:color="auto" w:fill="auto"/>
        <w:ind w:right="64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Одбор за уставна питања и законодавство </w:t>
      </w:r>
    </w:p>
    <w:p w:rsidR="00DA7C9C" w:rsidRDefault="00B707CB">
      <w:pPr>
        <w:pStyle w:val="Bodytext20"/>
        <w:shd w:val="clear" w:color="auto" w:fill="auto"/>
        <w:ind w:right="6460"/>
        <w:rPr>
          <w:sz w:val="24"/>
          <w:szCs w:val="24"/>
          <w:lang w:val="sr-Cyrl-RS"/>
        </w:rPr>
      </w:pPr>
      <w:r>
        <w:rPr>
          <w:color w:val="000000"/>
          <w:sz w:val="24"/>
          <w:szCs w:val="24"/>
        </w:rPr>
        <w:t>04 Број: 06-2/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>-</w:t>
      </w:r>
      <w:r>
        <w:rPr>
          <w:sz w:val="24"/>
          <w:szCs w:val="24"/>
          <w:lang w:val="sr-Cyrl-RS"/>
        </w:rPr>
        <w:t>26</w:t>
      </w:r>
    </w:p>
    <w:p w:rsidR="00DA7C9C" w:rsidRDefault="00B707CB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/>
          <w:sz w:val="24"/>
          <w:szCs w:val="24"/>
        </w:rPr>
      </w:pPr>
      <w:r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. јануар 2026. год.</w:t>
      </w:r>
      <w:r>
        <w:rPr>
          <w:color w:val="000000"/>
          <w:sz w:val="24"/>
          <w:szCs w:val="24"/>
        </w:rPr>
        <w:t xml:space="preserve"> </w:t>
      </w:r>
    </w:p>
    <w:p w:rsidR="00DA7C9C" w:rsidRDefault="00B707CB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Б е о г р а д</w:t>
      </w:r>
    </w:p>
    <w:p w:rsidR="00DA7C9C" w:rsidRDefault="00B707CB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 </w:t>
      </w:r>
    </w:p>
    <w:p w:rsidR="00DA7C9C" w:rsidRDefault="00B707CB">
      <w:pPr>
        <w:pStyle w:val="Bodytext20"/>
        <w:shd w:val="clear" w:color="auto" w:fill="auto"/>
        <w:spacing w:after="540" w:line="244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основу члана 70. став </w:t>
      </w:r>
      <w:r>
        <w:rPr>
          <w:color w:val="000000"/>
          <w:sz w:val="24"/>
          <w:szCs w:val="24"/>
          <w:lang w:val="sr-Cyrl-RS"/>
        </w:rPr>
        <w:t>1</w:t>
      </w:r>
      <w:r>
        <w:rPr>
          <w:color w:val="000000"/>
          <w:sz w:val="24"/>
          <w:szCs w:val="24"/>
        </w:rPr>
        <w:t>. алинеја 1. Пословника Народне скупштине</w:t>
      </w:r>
    </w:p>
    <w:p w:rsidR="00DA7C9C" w:rsidRDefault="00B707CB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sz w:val="24"/>
          <w:szCs w:val="24"/>
        </w:rPr>
      </w:pPr>
      <w:r>
        <w:rPr>
          <w:rStyle w:val="Bodytext2Spacing3pt"/>
          <w:sz w:val="24"/>
          <w:szCs w:val="24"/>
        </w:rPr>
        <w:t>САЗИВ</w:t>
      </w:r>
      <w:r>
        <w:rPr>
          <w:rStyle w:val="Bodytext2Spacing3pt"/>
          <w:sz w:val="24"/>
          <w:szCs w:val="24"/>
          <w:lang w:val="sr-Cyrl-RS"/>
        </w:rPr>
        <w:t>А</w:t>
      </w:r>
      <w:r>
        <w:rPr>
          <w:rStyle w:val="Bodytext2Spacing3pt"/>
          <w:sz w:val="24"/>
          <w:szCs w:val="24"/>
        </w:rPr>
        <w:t>М</w:t>
      </w:r>
    </w:p>
    <w:p w:rsidR="00DA7C9C" w:rsidRDefault="00B707CB">
      <w:pPr>
        <w:pStyle w:val="Bodytext20"/>
        <w:shd w:val="clear" w:color="auto" w:fill="auto"/>
        <w:spacing w:after="240" w:line="240" w:lineRule="auto"/>
        <w:jc w:val="center"/>
        <w:rPr>
          <w:color w:val="000000"/>
          <w:spacing w:val="70"/>
          <w:sz w:val="24"/>
          <w:szCs w:val="24"/>
          <w:shd w:val="clear" w:color="auto" w:fill="FFFFFF"/>
        </w:rPr>
      </w:pPr>
      <w:r>
        <w:rPr>
          <w:rStyle w:val="Bodytext2Spacing3pt"/>
          <w:sz w:val="24"/>
          <w:szCs w:val="24"/>
        </w:rPr>
        <w:br/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СЕДНИЦУ ОДБОРА ЗА УСТАВНА ПИТАЊА И </w:t>
      </w:r>
      <w:r>
        <w:rPr>
          <w:color w:val="000000"/>
          <w:sz w:val="24"/>
          <w:szCs w:val="24"/>
        </w:rPr>
        <w:t>ЗАКОНОДАВСТВО</w:t>
      </w:r>
      <w:r>
        <w:rPr>
          <w:color w:val="000000"/>
          <w:sz w:val="24"/>
          <w:szCs w:val="24"/>
        </w:rPr>
        <w:br/>
        <w:t xml:space="preserve">НАРОДНЕ СКУПШТИНЕ ЗА </w:t>
      </w:r>
      <w:r>
        <w:rPr>
          <w:sz w:val="24"/>
          <w:szCs w:val="24"/>
          <w:lang w:val="sr-Cyrl-RS"/>
        </w:rPr>
        <w:t>УТОРАК, 13.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ЈАНУАР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6</w:t>
      </w:r>
      <w:r>
        <w:rPr>
          <w:color w:val="000000"/>
          <w:sz w:val="24"/>
          <w:szCs w:val="24"/>
        </w:rPr>
        <w:t>. ГОДИНЕ, СА ПОЧЕТКОМ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</w:rPr>
        <w:t xml:space="preserve">У </w:t>
      </w:r>
      <w:r>
        <w:rPr>
          <w:sz w:val="24"/>
          <w:szCs w:val="24"/>
        </w:rPr>
        <w:t xml:space="preserve">17.00 </w:t>
      </w:r>
      <w:r>
        <w:rPr>
          <w:color w:val="000000"/>
          <w:sz w:val="24"/>
          <w:szCs w:val="24"/>
        </w:rPr>
        <w:t>ЧАСОВА</w:t>
      </w:r>
    </w:p>
    <w:p w:rsidR="00DA7C9C" w:rsidRDefault="00B707CB">
      <w:pPr>
        <w:pStyle w:val="Bodytext20"/>
        <w:shd w:val="clear" w:color="auto" w:fill="auto"/>
        <w:spacing w:after="24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ову седницу предлажем следећи</w:t>
      </w:r>
    </w:p>
    <w:p w:rsidR="00DA7C9C" w:rsidRDefault="00B707CB">
      <w:pPr>
        <w:pStyle w:val="Bodytext20"/>
        <w:shd w:val="clear" w:color="auto" w:fill="auto"/>
        <w:spacing w:after="240" w:line="240" w:lineRule="auto"/>
        <w:jc w:val="center"/>
        <w:rPr>
          <w:bCs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Д н е в н и  р е д:</w:t>
      </w:r>
      <w:r>
        <w:rPr>
          <w:color w:val="000000"/>
          <w:sz w:val="24"/>
          <w:szCs w:val="24"/>
        </w:rPr>
        <w:br/>
      </w:r>
      <w:r>
        <w:rPr>
          <w:rStyle w:val="Bodytext2Spacing3pt"/>
          <w:sz w:val="24"/>
          <w:szCs w:val="24"/>
          <w:lang w:val="sr-Cyrl-RS"/>
        </w:rPr>
        <w:t xml:space="preserve"> 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седиштима и подручјима судова и јавних тужилаштaва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поднео народни посланик др Угљеша Мрдић </w:t>
      </w:r>
      <w:r>
        <w:rPr>
          <w:rFonts w:ascii="Times New Roman" w:hAnsi="Times New Roman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734/25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Закона о Високом сав</w:t>
      </w:r>
      <w:r>
        <w:rPr>
          <w:rFonts w:ascii="Times New Roman" w:hAnsi="Times New Roman"/>
          <w:sz w:val="24"/>
          <w:szCs w:val="24"/>
        </w:rPr>
        <w:t>ету тужилаштва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поднео народни посланик др Угљеша Мрдић </w:t>
      </w:r>
      <w:r>
        <w:rPr>
          <w:rFonts w:ascii="Times New Roman" w:hAnsi="Times New Roman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733/25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организацији и надлежности државних органа за борбу против високотехнолошког криминала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поднео народни посланик др Угљеша Мрдић </w:t>
      </w:r>
      <w:r>
        <w:rPr>
          <w:rFonts w:ascii="Times New Roman" w:hAnsi="Times New Roman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732/25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>кона о изменама и допунама Закона о јавном тужилаштву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поднео народни посланик др Угљеша Мрдић</w:t>
      </w:r>
      <w:r>
        <w:rPr>
          <w:rFonts w:ascii="Times New Roman" w:hAnsi="Times New Roman"/>
          <w:sz w:val="24"/>
          <w:szCs w:val="24"/>
          <w:lang w:val="sr-Cyrl-RS"/>
        </w:rPr>
        <w:t xml:space="preserve"> 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731/25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измени </w:t>
      </w:r>
      <w:r>
        <w:rPr>
          <w:rFonts w:ascii="Times New Roman" w:hAnsi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</w:rPr>
        <w:t>акона о судијама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поднео народни посланик др Угљеша Мрдић </w:t>
      </w:r>
      <w:r>
        <w:rPr>
          <w:rFonts w:ascii="Times New Roman" w:hAnsi="Times New Roman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730/25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Узбекистан о економској сарадњи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</w:t>
      </w:r>
      <w:r>
        <w:rPr>
          <w:rFonts w:ascii="Times New Roman" w:hAnsi="Times New Roman"/>
          <w:sz w:val="24"/>
          <w:szCs w:val="24"/>
        </w:rPr>
        <w:t>лада</w:t>
      </w:r>
      <w:r>
        <w:rPr>
          <w:rFonts w:ascii="Times New Roman" w:hAnsi="Times New Roman"/>
          <w:bCs/>
          <w:sz w:val="24"/>
          <w:szCs w:val="24"/>
        </w:rPr>
        <w:t xml:space="preserve"> (број 0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  <w:lang w:val="sr-Cyrl-RS"/>
        </w:rPr>
        <w:t>709</w:t>
      </w:r>
      <w:r>
        <w:rPr>
          <w:rFonts w:ascii="Times New Roman" w:hAnsi="Times New Roman"/>
          <w:bCs/>
          <w:sz w:val="24"/>
          <w:szCs w:val="24"/>
        </w:rPr>
        <w:t xml:space="preserve">/25 </w:t>
      </w:r>
      <w:r>
        <w:rPr>
          <w:rFonts w:ascii="Times New Roman" w:hAnsi="Times New Roman"/>
          <w:bCs/>
          <w:sz w:val="24"/>
          <w:szCs w:val="24"/>
          <w:lang w:val="sr-Cyrl-RS"/>
        </w:rPr>
        <w:t>од 18.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Мађарске о граничној контроли у друмском, железничком и водном саобраћају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0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>-2564/2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>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одлуке о утврђивању Крунидбених инсигнија краља Петра Првог Карађорђевића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/>
          <w:sz w:val="24"/>
          <w:szCs w:val="24"/>
          <w:lang w:val="sr-Cyrl-RS"/>
        </w:rPr>
        <w:t>633-2626/25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од 11.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Разматрање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одлуке о утврђивању Похвале монахиње Јефимије </w:t>
      </w:r>
      <w:r>
        <w:rPr>
          <w:rFonts w:ascii="Times New Roman" w:hAnsi="Times New Roman"/>
          <w:sz w:val="24"/>
          <w:szCs w:val="24"/>
          <w:lang w:val="sr-Cyrl-CS"/>
        </w:rPr>
        <w:t>–</w:t>
      </w:r>
      <w:r>
        <w:rPr>
          <w:rFonts w:ascii="Times New Roman" w:hAnsi="Times New Roman"/>
          <w:sz w:val="24"/>
          <w:szCs w:val="24"/>
        </w:rPr>
        <w:t xml:space="preserve"> Покрова за мошти кнеза Лазара, инв. бр. МСПЦ 1921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/>
          <w:sz w:val="24"/>
          <w:szCs w:val="24"/>
          <w:lang w:val="sr-Cyrl-RS"/>
        </w:rPr>
        <w:t>633-2566/25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>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Разматрање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одлуке о утврђивању Вотивних колица, инв. бр. 05_4533 НМС,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/>
          <w:sz w:val="24"/>
          <w:szCs w:val="24"/>
          <w:lang w:val="sr-Cyrl-RS"/>
        </w:rPr>
        <w:t>633-2565/25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>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spacing w:after="120" w:line="240" w:lineRule="auto"/>
        <w:ind w:firstLine="357"/>
        <w:jc w:val="both"/>
        <w:rPr>
          <w:color w:val="000000"/>
        </w:rPr>
      </w:pPr>
      <w:r>
        <w:rPr>
          <w:lang w:val="sr-Cyrl-RS"/>
        </w:rPr>
        <w:t>11. Разматрање</w:t>
      </w:r>
      <w:r>
        <w:t xml:space="preserve"> Предлог</w:t>
      </w:r>
      <w:r>
        <w:rPr>
          <w:lang w:val="sr-Cyrl-RS"/>
        </w:rPr>
        <w:t>а</w:t>
      </w:r>
      <w:r>
        <w:t xml:space="preserve"> одлуке о утврђивању Скулптуре </w:t>
      </w:r>
      <w:r>
        <w:rPr>
          <w:lang w:val="sr-Cyrl-RS"/>
        </w:rPr>
        <w:t>„</w:t>
      </w:r>
      <w:r>
        <w:t>Данубиус</w:t>
      </w:r>
      <w:r>
        <w:rPr>
          <w:lang w:val="sr-Cyrl-RS"/>
        </w:rPr>
        <w:t>“</w:t>
      </w:r>
      <w:r>
        <w:t xml:space="preserve"> инв. бр. 2_38, НМС за</w:t>
      </w:r>
      <w:r>
        <w:t xml:space="preserve"> културно добро од изузетног значаја</w:t>
      </w:r>
      <w:r>
        <w:rPr>
          <w:lang w:val="sr-Cyrl-RS"/>
        </w:rPr>
        <w:t xml:space="preserve">, </w:t>
      </w:r>
      <w:r>
        <w:t>који је поднела Влада</w:t>
      </w:r>
      <w:r>
        <w:rPr>
          <w:bCs/>
        </w:rPr>
        <w:t xml:space="preserve"> (број </w:t>
      </w:r>
      <w:r>
        <w:rPr>
          <w:lang w:val="sr-Cyrl-RS"/>
        </w:rPr>
        <w:t>633-2563/25</w:t>
      </w:r>
      <w:r>
        <w:rPr>
          <w:bCs/>
        </w:rPr>
        <w:t xml:space="preserve"> </w:t>
      </w:r>
      <w:r>
        <w:rPr>
          <w:bCs/>
          <w:lang w:val="sr-Cyrl-RS"/>
        </w:rPr>
        <w:t xml:space="preserve">од </w:t>
      </w:r>
      <w:r>
        <w:rPr>
          <w:bCs/>
        </w:rPr>
        <w:t>4</w:t>
      </w:r>
      <w:r>
        <w:rPr>
          <w:bCs/>
          <w:lang w:val="sr-Cyrl-RS"/>
        </w:rPr>
        <w:t>. децембра</w:t>
      </w:r>
      <w:r>
        <w:rPr>
          <w:bCs/>
        </w:rPr>
        <w:t xml:space="preserve"> 202</w:t>
      </w:r>
      <w:r>
        <w:rPr>
          <w:bCs/>
          <w:lang w:val="sr-Cyrl-RS"/>
        </w:rPr>
        <w:t>5</w:t>
      </w:r>
      <w:r>
        <w:rPr>
          <w:bCs/>
        </w:rPr>
        <w:t>. године)</w:t>
      </w:r>
      <w:r>
        <w:rPr>
          <w:bCs/>
          <w:lang w:val="sr-Cyrl-RS"/>
        </w:rPr>
        <w:t>.</w:t>
      </w:r>
    </w:p>
    <w:p w:rsidR="00DA7C9C" w:rsidRDefault="00B707CB">
      <w:pPr>
        <w:pStyle w:val="Bodytext20"/>
        <w:shd w:val="clear" w:color="auto" w:fill="auto"/>
        <w:spacing w:after="120"/>
        <w:ind w:firstLine="1020"/>
        <w:rPr>
          <w:rStyle w:val="Bodytext2Tahoma"/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Седница </w:t>
      </w:r>
      <w:r>
        <w:rPr>
          <w:color w:val="000000"/>
          <w:sz w:val="24"/>
          <w:szCs w:val="24"/>
          <w:lang w:val="sr-Cyrl-RS"/>
        </w:rPr>
        <w:t>ћ</w:t>
      </w:r>
      <w:r>
        <w:rPr>
          <w:color w:val="000000"/>
          <w:sz w:val="24"/>
          <w:szCs w:val="24"/>
        </w:rPr>
        <w:t>e се одржати у згради Дома Народне скупштине Републике Србиј</w:t>
      </w:r>
      <w:r>
        <w:rPr>
          <w:sz w:val="24"/>
          <w:szCs w:val="24"/>
        </w:rPr>
        <w:t xml:space="preserve">е, Трг Николе Пашића 13, у сали </w:t>
      </w:r>
      <w:r>
        <w:rPr>
          <w:sz w:val="24"/>
          <w:szCs w:val="24"/>
          <w:lang w:val="sr-Latn-RS"/>
        </w:rPr>
        <w:t>III</w:t>
      </w:r>
      <w:r>
        <w:rPr>
          <w:rStyle w:val="Bodytext2Tahoma"/>
          <w:rFonts w:ascii="Times New Roman" w:hAnsi="Times New Roman" w:cs="Times New Roman"/>
          <w:sz w:val="24"/>
          <w:szCs w:val="24"/>
        </w:rPr>
        <w:t>.</w:t>
      </w:r>
    </w:p>
    <w:p w:rsidR="00DA7C9C" w:rsidRDefault="00B707CB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 xml:space="preserve">Моле се чланови Одбора да у случају </w:t>
      </w:r>
      <w:r>
        <w:rPr>
          <w:lang w:val="sr-Cyrl-RS"/>
        </w:rPr>
        <w:t>спречености да присуствују седници Одбора, о томе обавесте своје заменике у Одбору.</w:t>
      </w: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sz w:val="24"/>
          <w:szCs w:val="24"/>
        </w:rPr>
      </w:pP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sz w:val="24"/>
          <w:szCs w:val="24"/>
        </w:rPr>
      </w:pPr>
    </w:p>
    <w:p w:rsidR="00DA7C9C" w:rsidRDefault="00B707CB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</w:p>
    <w:p w:rsidR="00DA7C9C" w:rsidRDefault="00B707CB">
      <w:pPr>
        <w:pStyle w:val="Bodytext20"/>
        <w:shd w:val="clear" w:color="auto" w:fill="auto"/>
        <w:ind w:firstLine="1020"/>
        <w:jc w:val="center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Милица Николић</w:t>
      </w: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</w:p>
    <w:p w:rsidR="00DA7C9C" w:rsidRDefault="00B707CB">
      <w:pPr>
        <w:pStyle w:val="Bodytext20"/>
        <w:shd w:val="clear" w:color="auto" w:fill="auto"/>
        <w:ind w:firstLine="1020"/>
        <w:rPr>
          <w:sz w:val="24"/>
          <w:szCs w:val="24"/>
        </w:rPr>
      </w:pP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DA7C9C" w:rsidRDefault="00DA7C9C"/>
    <w:sectPr w:rsidR="00DA7C9C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9C" w:rsidRDefault="00B707CB">
      <w:pPr>
        <w:spacing w:line="240" w:lineRule="auto"/>
      </w:pPr>
      <w:r>
        <w:separator/>
      </w:r>
    </w:p>
  </w:endnote>
  <w:endnote w:type="continuationSeparator" w:id="0">
    <w:p w:rsidR="00DA7C9C" w:rsidRDefault="00B70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9C" w:rsidRDefault="00B707CB">
      <w:pPr>
        <w:spacing w:after="0"/>
      </w:pPr>
      <w:r>
        <w:separator/>
      </w:r>
    </w:p>
  </w:footnote>
  <w:footnote w:type="continuationSeparator" w:id="0">
    <w:p w:rsidR="00DA7C9C" w:rsidRDefault="00B707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B6"/>
    <w:rsid w:val="001C1899"/>
    <w:rsid w:val="001C76A3"/>
    <w:rsid w:val="002637FF"/>
    <w:rsid w:val="00300FE5"/>
    <w:rsid w:val="004811C6"/>
    <w:rsid w:val="00534678"/>
    <w:rsid w:val="005F524B"/>
    <w:rsid w:val="006358ED"/>
    <w:rsid w:val="00677016"/>
    <w:rsid w:val="00687DB6"/>
    <w:rsid w:val="006D31F4"/>
    <w:rsid w:val="007E5A04"/>
    <w:rsid w:val="00866CC4"/>
    <w:rsid w:val="009041D2"/>
    <w:rsid w:val="00927269"/>
    <w:rsid w:val="00A11071"/>
    <w:rsid w:val="00B707CB"/>
    <w:rsid w:val="00DA7C9C"/>
    <w:rsid w:val="00DD4E8C"/>
    <w:rsid w:val="00E123C3"/>
    <w:rsid w:val="00E27F95"/>
    <w:rsid w:val="00E9020F"/>
    <w:rsid w:val="00EA3EB3"/>
    <w:rsid w:val="00EE7F9B"/>
    <w:rsid w:val="00F613B8"/>
    <w:rsid w:val="0197097E"/>
    <w:rsid w:val="0D7F65B5"/>
    <w:rsid w:val="0E780FD0"/>
    <w:rsid w:val="205F012E"/>
    <w:rsid w:val="3C1A227F"/>
    <w:rsid w:val="5DED6128"/>
    <w:rsid w:val="6E0424CA"/>
    <w:rsid w:val="759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49C7B9-4C12-4FB7-AE7D-73DC5062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qFormat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Spacing2pt">
    <w:name w:val="Body text (2) + Spacing 2 pt"/>
    <w:basedOn w:val="Bodytext2"/>
    <w:qFormat/>
    <w:rPr>
      <w:rFonts w:eastAsia="Times New Roman"/>
      <w:color w:val="000000"/>
      <w:spacing w:val="4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47C28-6C28-43AF-9716-14D82EBD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Radoje Cerović</cp:lastModifiedBy>
  <cp:revision>15</cp:revision>
  <cp:lastPrinted>2025-12-15T14:50:00Z</cp:lastPrinted>
  <dcterms:created xsi:type="dcterms:W3CDTF">2025-12-12T12:47:00Z</dcterms:created>
  <dcterms:modified xsi:type="dcterms:W3CDTF">2026-01-12T15:06:00Z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87313CF0F92E4C41A0736853F14DB32E_12</vt:lpwstr>
  </property>
</Properties>
</file>